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4"/>
          <w:szCs w:val="24"/>
          <w:rtl w:val="0"/>
        </w:rPr>
        <w:t xml:space="preserve">Illinois FFA State Convention Grant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Signature Page: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By signing below, the undersigned individual hereby confirms the commitment of the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highlight w:val="yellow"/>
          <w:rtl w:val="0"/>
        </w:rPr>
        <w:t xml:space="preserve">FFA Chapter Name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 to attend the 96th Annual Illinois FFA State Convention, contingent upon the receipt of funding through the Illinois FFA State Convention Attendance Grant.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By signing below, the undersigned individual acknowledges that if funding is received through the Illinois FFA State Convention Attendance Grant, the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highlight w:val="yellow"/>
          <w:rtl w:val="0"/>
        </w:rPr>
        <w:t xml:space="preserve">FFA Chapter Name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 is committed to attending the 96th Annual Illinois FFA State Convention.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By signing below, the undersigned individual acknowledges that if funding is received, but for any reason, the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highlight w:val="yellow"/>
          <w:rtl w:val="0"/>
        </w:rPr>
        <w:t xml:space="preserve">FFA Chapter Name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 is unable to attend the 96th Annual Illinois FFA State Convention, then the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highlight w:val="yellow"/>
          <w:rtl w:val="0"/>
        </w:rPr>
        <w:t xml:space="preserve">FFA Chapter Name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is responsible for paying back the Illinois Foundation FFA in full.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Authorized Signature: _______________________________________________________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Printed Name: 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Date: _____________________________________________________________________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Please upload this signed signature page to complete the grant application process.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